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FC" w:rsidRPr="00AD7D58" w:rsidRDefault="00304EFC" w:rsidP="0058309F">
      <w:pPr>
        <w:pStyle w:val="a3"/>
        <w:spacing w:line="276" w:lineRule="auto"/>
        <w:jc w:val="both"/>
        <w:rPr>
          <w:rFonts w:ascii="Times New Roman" w:hAnsi="Times New Roman" w:cs="Times New Roman"/>
          <w:sz w:val="24"/>
          <w:szCs w:val="24"/>
        </w:rPr>
      </w:pPr>
    </w:p>
    <w:p w:rsidR="00EF79C7" w:rsidRPr="00AD7D58" w:rsidRDefault="00EF79C7" w:rsidP="0058309F">
      <w:pPr>
        <w:shd w:val="clear" w:color="auto" w:fill="FFFFFF"/>
        <w:spacing w:after="0"/>
        <w:jc w:val="center"/>
        <w:rPr>
          <w:rFonts w:ascii="Times New Roman" w:hAnsi="Times New Roman" w:cs="Times New Roman"/>
          <w:b/>
          <w:color w:val="000000"/>
          <w:sz w:val="24"/>
          <w:szCs w:val="24"/>
        </w:rPr>
      </w:pPr>
      <w:r w:rsidRPr="00AD7D58">
        <w:rPr>
          <w:rFonts w:ascii="Times New Roman" w:hAnsi="Times New Roman" w:cs="Times New Roman"/>
          <w:b/>
          <w:color w:val="000000"/>
          <w:sz w:val="24"/>
          <w:szCs w:val="24"/>
        </w:rPr>
        <w:t>АННОТАЦИЯ</w:t>
      </w:r>
    </w:p>
    <w:p w:rsidR="00EF79C7" w:rsidRDefault="00EF79C7" w:rsidP="0058309F">
      <w:pPr>
        <w:shd w:val="clear" w:color="auto" w:fill="FFFFFF"/>
        <w:spacing w:after="0"/>
        <w:jc w:val="center"/>
        <w:rPr>
          <w:rFonts w:ascii="Times New Roman" w:hAnsi="Times New Roman" w:cs="Times New Roman"/>
          <w:b/>
          <w:color w:val="000000"/>
          <w:sz w:val="24"/>
          <w:szCs w:val="24"/>
        </w:rPr>
      </w:pPr>
      <w:r w:rsidRPr="00AD7D58">
        <w:rPr>
          <w:rFonts w:ascii="Times New Roman" w:hAnsi="Times New Roman" w:cs="Times New Roman"/>
          <w:b/>
          <w:color w:val="000000"/>
          <w:sz w:val="24"/>
          <w:szCs w:val="24"/>
        </w:rPr>
        <w:t>к рабочей программе по математике для 10-11 классов</w:t>
      </w:r>
    </w:p>
    <w:p w:rsidR="0058309F" w:rsidRPr="00AD7D58" w:rsidRDefault="0058309F" w:rsidP="0058309F">
      <w:pPr>
        <w:shd w:val="clear" w:color="auto" w:fill="FFFFFF"/>
        <w:spacing w:after="0"/>
        <w:jc w:val="center"/>
        <w:rPr>
          <w:rFonts w:ascii="Times New Roman" w:hAnsi="Times New Roman" w:cs="Times New Roman"/>
          <w:b/>
          <w:color w:val="000000"/>
          <w:sz w:val="24"/>
          <w:szCs w:val="24"/>
        </w:rPr>
      </w:pPr>
    </w:p>
    <w:p w:rsidR="00AD7D58" w:rsidRPr="00AD7D58" w:rsidRDefault="00AD7D58" w:rsidP="0058309F">
      <w:pPr>
        <w:pStyle w:val="1"/>
        <w:shd w:val="clear" w:color="auto" w:fill="auto"/>
        <w:spacing w:before="0" w:after="0" w:line="276" w:lineRule="auto"/>
        <w:ind w:left="20" w:right="240" w:firstLine="860"/>
        <w:jc w:val="both"/>
        <w:rPr>
          <w:sz w:val="24"/>
          <w:szCs w:val="24"/>
        </w:rPr>
      </w:pPr>
      <w:r w:rsidRPr="00AD7D58">
        <w:rPr>
          <w:color w:val="000000"/>
          <w:sz w:val="24"/>
          <w:szCs w:val="24"/>
          <w:lang w:eastAsia="ru-RU" w:bidi="ru-RU"/>
        </w:rPr>
        <w:t xml:space="preserve">Рабочая программа по математике в 10-11 </w:t>
      </w:r>
      <w:proofErr w:type="spellStart"/>
      <w:r w:rsidRPr="00AD7D58">
        <w:rPr>
          <w:color w:val="000000"/>
          <w:sz w:val="24"/>
          <w:szCs w:val="24"/>
          <w:lang w:eastAsia="ru-RU" w:bidi="ru-RU"/>
        </w:rPr>
        <w:t>кл</w:t>
      </w:r>
      <w:proofErr w:type="spellEnd"/>
      <w:r w:rsidRPr="00AD7D58">
        <w:rPr>
          <w:color w:val="000000"/>
          <w:sz w:val="24"/>
          <w:szCs w:val="24"/>
          <w:lang w:eastAsia="ru-RU" w:bidi="ru-RU"/>
        </w:rPr>
        <w:t xml:space="preserve">. разработана на основе федерального компонента государственного образовательного стандарта среднего общего образования по математике на базовом уровне, примерной программы среднего общего образования по математике (базовый уровень), программы по алгебре Алимова Ш.А., по геометрии - </w:t>
      </w:r>
      <w:proofErr w:type="spellStart"/>
      <w:r w:rsidRPr="00AD7D58">
        <w:rPr>
          <w:color w:val="000000"/>
          <w:sz w:val="24"/>
          <w:szCs w:val="24"/>
          <w:lang w:eastAsia="ru-RU" w:bidi="ru-RU"/>
        </w:rPr>
        <w:t>Атанасян</w:t>
      </w:r>
      <w:proofErr w:type="spellEnd"/>
      <w:r w:rsidRPr="00AD7D58">
        <w:rPr>
          <w:color w:val="000000"/>
          <w:sz w:val="24"/>
          <w:szCs w:val="24"/>
          <w:lang w:eastAsia="ru-RU" w:bidi="ru-RU"/>
        </w:rPr>
        <w:t xml:space="preserve"> Л.С.и др.</w:t>
      </w:r>
    </w:p>
    <w:p w:rsidR="00AD7D58" w:rsidRPr="00AD7D58" w:rsidRDefault="00AD7D58" w:rsidP="0058309F">
      <w:pPr>
        <w:pStyle w:val="1"/>
        <w:shd w:val="clear" w:color="auto" w:fill="auto"/>
        <w:spacing w:before="0" w:after="0" w:line="276" w:lineRule="auto"/>
        <w:ind w:left="1000"/>
        <w:jc w:val="both"/>
        <w:rPr>
          <w:sz w:val="24"/>
          <w:szCs w:val="24"/>
        </w:rPr>
      </w:pPr>
      <w:r w:rsidRPr="00AD7D58">
        <w:rPr>
          <w:color w:val="000000"/>
          <w:sz w:val="24"/>
          <w:szCs w:val="24"/>
          <w:lang w:eastAsia="ru-RU" w:bidi="ru-RU"/>
        </w:rPr>
        <w:t xml:space="preserve">Учебный предмет реализуется по </w:t>
      </w:r>
      <w:r w:rsidRPr="00AD7D58">
        <w:rPr>
          <w:rStyle w:val="a7"/>
          <w:b w:val="0"/>
          <w:sz w:val="24"/>
          <w:szCs w:val="24"/>
        </w:rPr>
        <w:t>учебникам</w:t>
      </w:r>
      <w:r w:rsidRPr="00AD7D58">
        <w:rPr>
          <w:b/>
          <w:color w:val="000000"/>
          <w:sz w:val="24"/>
          <w:szCs w:val="24"/>
          <w:lang w:eastAsia="ru-RU" w:bidi="ru-RU"/>
        </w:rPr>
        <w:t>:</w:t>
      </w:r>
    </w:p>
    <w:p w:rsidR="00AD7D58" w:rsidRPr="00AD7D58" w:rsidRDefault="00AD7D58" w:rsidP="0058309F">
      <w:pPr>
        <w:pStyle w:val="1"/>
        <w:numPr>
          <w:ilvl w:val="0"/>
          <w:numId w:val="1"/>
        </w:numPr>
        <w:shd w:val="clear" w:color="auto" w:fill="auto"/>
        <w:spacing w:before="0" w:after="0" w:line="276" w:lineRule="auto"/>
        <w:ind w:left="20"/>
        <w:jc w:val="both"/>
        <w:rPr>
          <w:sz w:val="24"/>
          <w:szCs w:val="24"/>
        </w:rPr>
      </w:pPr>
      <w:r w:rsidRPr="00AD7D58">
        <w:rPr>
          <w:color w:val="000000"/>
          <w:sz w:val="24"/>
          <w:szCs w:val="24"/>
          <w:lang w:eastAsia="ru-RU" w:bidi="ru-RU"/>
        </w:rPr>
        <w:t xml:space="preserve"> Учебник «Алгебра и начала анализа 10-11» /Ш.А.Алимов, Ю.М.Колягин, Ю.В.Сидоров, Н.Е.Фёдорова, </w:t>
      </w:r>
      <w:proofErr w:type="spellStart"/>
      <w:r w:rsidRPr="00AD7D58">
        <w:rPr>
          <w:color w:val="000000"/>
          <w:sz w:val="24"/>
          <w:szCs w:val="24"/>
          <w:lang w:eastAsia="ru-RU" w:bidi="ru-RU"/>
        </w:rPr>
        <w:t>М.И.Шабунин</w:t>
      </w:r>
      <w:proofErr w:type="spellEnd"/>
      <w:r w:rsidRPr="00AD7D58">
        <w:rPr>
          <w:color w:val="000000"/>
          <w:sz w:val="24"/>
          <w:szCs w:val="24"/>
          <w:lang w:eastAsia="ru-RU" w:bidi="ru-RU"/>
        </w:rPr>
        <w:t>. - М.: Просвещение, 2020г.</w:t>
      </w:r>
    </w:p>
    <w:p w:rsidR="00AD7D58" w:rsidRPr="00AD7D58" w:rsidRDefault="00AD7D58" w:rsidP="0058309F">
      <w:pPr>
        <w:pStyle w:val="1"/>
        <w:numPr>
          <w:ilvl w:val="0"/>
          <w:numId w:val="1"/>
        </w:numPr>
        <w:shd w:val="clear" w:color="auto" w:fill="auto"/>
        <w:spacing w:before="0" w:after="0" w:line="276" w:lineRule="auto"/>
        <w:ind w:left="20"/>
        <w:jc w:val="both"/>
        <w:rPr>
          <w:sz w:val="24"/>
          <w:szCs w:val="24"/>
        </w:rPr>
      </w:pPr>
      <w:r w:rsidRPr="00AD7D58">
        <w:rPr>
          <w:color w:val="000000"/>
          <w:sz w:val="24"/>
          <w:szCs w:val="24"/>
          <w:lang w:eastAsia="ru-RU" w:bidi="ru-RU"/>
        </w:rPr>
        <w:t xml:space="preserve"> Учебник «Геометрия» для 10-11 класса /</w:t>
      </w:r>
      <w:proofErr w:type="spellStart"/>
      <w:r w:rsidRPr="00AD7D58">
        <w:rPr>
          <w:color w:val="000000"/>
          <w:sz w:val="24"/>
          <w:szCs w:val="24"/>
          <w:lang w:eastAsia="ru-RU" w:bidi="ru-RU"/>
        </w:rPr>
        <w:t>Л.С.Атанасян</w:t>
      </w:r>
      <w:proofErr w:type="spellEnd"/>
      <w:r w:rsidRPr="00AD7D58">
        <w:rPr>
          <w:color w:val="000000"/>
          <w:sz w:val="24"/>
          <w:szCs w:val="24"/>
          <w:lang w:eastAsia="ru-RU" w:bidi="ru-RU"/>
        </w:rPr>
        <w:t>, В.Ф.Бутузов, С.Б.Кадомцев и др. - М.: Просвещение, 2022 г.</w:t>
      </w:r>
    </w:p>
    <w:p w:rsidR="00AD7D58" w:rsidRPr="00AD7D58" w:rsidRDefault="00AD7D58" w:rsidP="0058309F">
      <w:pPr>
        <w:pStyle w:val="1"/>
        <w:shd w:val="clear" w:color="auto" w:fill="auto"/>
        <w:spacing w:before="0" w:after="0" w:line="276" w:lineRule="auto"/>
        <w:ind w:left="20" w:right="1180" w:firstLine="600"/>
        <w:jc w:val="both"/>
        <w:rPr>
          <w:sz w:val="24"/>
          <w:szCs w:val="24"/>
        </w:rPr>
      </w:pPr>
      <w:r w:rsidRPr="00AD7D58">
        <w:rPr>
          <w:color w:val="000000"/>
          <w:sz w:val="24"/>
          <w:szCs w:val="24"/>
          <w:lang w:eastAsia="ru-RU" w:bidi="ru-RU"/>
        </w:rPr>
        <w:t xml:space="preserve">Изучение математики в старшей школе на базовом уровне направлено на достижение следующих </w:t>
      </w:r>
      <w:r w:rsidRPr="00AD7D58">
        <w:rPr>
          <w:rStyle w:val="a7"/>
          <w:sz w:val="24"/>
          <w:szCs w:val="24"/>
        </w:rPr>
        <w:t>целей:</w:t>
      </w:r>
    </w:p>
    <w:p w:rsidR="00AD7D58" w:rsidRPr="00AD7D58" w:rsidRDefault="00AD7D58" w:rsidP="0058309F">
      <w:pPr>
        <w:pStyle w:val="1"/>
        <w:numPr>
          <w:ilvl w:val="0"/>
          <w:numId w:val="2"/>
        </w:numPr>
        <w:shd w:val="clear" w:color="auto" w:fill="auto"/>
        <w:spacing w:before="0" w:after="0" w:line="276" w:lineRule="auto"/>
        <w:ind w:left="20" w:right="880" w:firstLine="600"/>
        <w:jc w:val="both"/>
        <w:rPr>
          <w:sz w:val="24"/>
          <w:szCs w:val="24"/>
        </w:rPr>
      </w:pPr>
      <w:r w:rsidRPr="00AD7D58">
        <w:rPr>
          <w:color w:val="000000"/>
          <w:sz w:val="24"/>
          <w:szCs w:val="24"/>
          <w:lang w:eastAsia="ru-RU" w:bidi="ru-RU"/>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D7D58" w:rsidRPr="00AD7D58" w:rsidRDefault="00AD7D58" w:rsidP="0058309F">
      <w:pPr>
        <w:pStyle w:val="1"/>
        <w:numPr>
          <w:ilvl w:val="0"/>
          <w:numId w:val="2"/>
        </w:numPr>
        <w:shd w:val="clear" w:color="auto" w:fill="auto"/>
        <w:spacing w:before="0" w:after="0" w:line="276" w:lineRule="auto"/>
        <w:ind w:left="20" w:right="1180" w:firstLine="600"/>
        <w:jc w:val="both"/>
        <w:rPr>
          <w:sz w:val="24"/>
          <w:szCs w:val="24"/>
        </w:rPr>
      </w:pPr>
      <w:r w:rsidRPr="00AD7D58">
        <w:rPr>
          <w:color w:val="000000"/>
          <w:sz w:val="24"/>
          <w:szCs w:val="24"/>
          <w:lang w:eastAsia="ru-RU" w:bidi="ru-RU"/>
        </w:rPr>
        <w:t xml:space="preserve">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AD7D58" w:rsidRPr="00AD7D58" w:rsidRDefault="00AD7D58" w:rsidP="0058309F">
      <w:pPr>
        <w:pStyle w:val="1"/>
        <w:numPr>
          <w:ilvl w:val="0"/>
          <w:numId w:val="2"/>
        </w:numPr>
        <w:shd w:val="clear" w:color="auto" w:fill="auto"/>
        <w:spacing w:before="0" w:after="0" w:line="276" w:lineRule="auto"/>
        <w:ind w:left="20" w:right="240" w:firstLine="600"/>
        <w:jc w:val="both"/>
        <w:rPr>
          <w:sz w:val="24"/>
          <w:szCs w:val="24"/>
        </w:rPr>
      </w:pPr>
      <w:r w:rsidRPr="00AD7D58">
        <w:rPr>
          <w:color w:val="000000"/>
          <w:sz w:val="24"/>
          <w:szCs w:val="24"/>
          <w:lang w:eastAsia="ru-RU" w:bidi="ru-RU"/>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D7D58" w:rsidRPr="00AD7D58" w:rsidRDefault="00AD7D58" w:rsidP="0058309F">
      <w:pPr>
        <w:pStyle w:val="1"/>
        <w:numPr>
          <w:ilvl w:val="0"/>
          <w:numId w:val="2"/>
        </w:numPr>
        <w:shd w:val="clear" w:color="auto" w:fill="auto"/>
        <w:spacing w:before="0" w:after="0" w:line="276" w:lineRule="auto"/>
        <w:ind w:left="20" w:right="240" w:firstLine="600"/>
        <w:jc w:val="both"/>
        <w:rPr>
          <w:sz w:val="24"/>
          <w:szCs w:val="24"/>
        </w:rPr>
      </w:pPr>
      <w:r w:rsidRPr="00AD7D58">
        <w:rPr>
          <w:color w:val="000000"/>
          <w:sz w:val="24"/>
          <w:szCs w:val="24"/>
          <w:lang w:eastAsia="ru-RU" w:bidi="ru-RU"/>
        </w:rPr>
        <w:t xml:space="preserve"> 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AD7D58" w:rsidRPr="00AD7D58" w:rsidRDefault="00AD7D58" w:rsidP="0058309F">
      <w:pPr>
        <w:pStyle w:val="1"/>
        <w:shd w:val="clear" w:color="auto" w:fill="auto"/>
        <w:spacing w:before="0" w:after="0" w:line="276" w:lineRule="auto"/>
        <w:ind w:left="500"/>
        <w:jc w:val="both"/>
        <w:rPr>
          <w:sz w:val="24"/>
          <w:szCs w:val="24"/>
        </w:rPr>
      </w:pPr>
      <w:r w:rsidRPr="00AD7D58">
        <w:rPr>
          <w:color w:val="000000"/>
          <w:sz w:val="24"/>
          <w:szCs w:val="24"/>
          <w:lang w:eastAsia="ru-RU" w:bidi="ru-RU"/>
        </w:rPr>
        <w:t xml:space="preserve">В рамках указанных содержательных линий решаются следующие </w:t>
      </w:r>
      <w:r w:rsidRPr="00AD7D58">
        <w:rPr>
          <w:rStyle w:val="a7"/>
          <w:sz w:val="24"/>
          <w:szCs w:val="24"/>
        </w:rPr>
        <w:t>задачи:</w:t>
      </w:r>
    </w:p>
    <w:p w:rsidR="00AD7D58" w:rsidRPr="00AD7D58" w:rsidRDefault="00AD7D58" w:rsidP="0058309F">
      <w:pPr>
        <w:pStyle w:val="1"/>
        <w:numPr>
          <w:ilvl w:val="0"/>
          <w:numId w:val="2"/>
        </w:numPr>
        <w:shd w:val="clear" w:color="auto" w:fill="auto"/>
        <w:spacing w:before="0" w:after="0" w:line="276" w:lineRule="auto"/>
        <w:ind w:left="20" w:right="240" w:firstLine="600"/>
        <w:jc w:val="both"/>
        <w:rPr>
          <w:sz w:val="24"/>
          <w:szCs w:val="24"/>
        </w:rPr>
      </w:pPr>
      <w:r w:rsidRPr="00AD7D58">
        <w:rPr>
          <w:color w:val="000000"/>
          <w:sz w:val="24"/>
          <w:szCs w:val="24"/>
          <w:lang w:eastAsia="ru-RU" w:bidi="ru-RU"/>
        </w:rPr>
        <w:t xml:space="preserve">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AD7D58" w:rsidRPr="00AD7D58" w:rsidRDefault="00AD7D58" w:rsidP="0058309F">
      <w:pPr>
        <w:pStyle w:val="1"/>
        <w:numPr>
          <w:ilvl w:val="0"/>
          <w:numId w:val="2"/>
        </w:numPr>
        <w:shd w:val="clear" w:color="auto" w:fill="auto"/>
        <w:spacing w:before="0" w:after="0" w:line="276" w:lineRule="auto"/>
        <w:ind w:left="20" w:right="260" w:firstLine="600"/>
        <w:jc w:val="both"/>
        <w:rPr>
          <w:sz w:val="24"/>
          <w:szCs w:val="24"/>
        </w:rPr>
      </w:pPr>
      <w:r w:rsidRPr="00AD7D58">
        <w:rPr>
          <w:color w:val="000000"/>
          <w:sz w:val="24"/>
          <w:szCs w:val="24"/>
          <w:lang w:eastAsia="ru-RU" w:bidi="ru-RU"/>
        </w:rPr>
        <w:t xml:space="preserve">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AD7D58" w:rsidRPr="00AD7D58" w:rsidRDefault="00AD7D58" w:rsidP="0058309F">
      <w:pPr>
        <w:pStyle w:val="1"/>
        <w:numPr>
          <w:ilvl w:val="0"/>
          <w:numId w:val="2"/>
        </w:numPr>
        <w:shd w:val="clear" w:color="auto" w:fill="auto"/>
        <w:spacing w:before="0" w:after="0" w:line="276" w:lineRule="auto"/>
        <w:ind w:left="20" w:right="260" w:firstLine="600"/>
        <w:jc w:val="both"/>
        <w:rPr>
          <w:sz w:val="24"/>
          <w:szCs w:val="24"/>
        </w:rPr>
      </w:pPr>
      <w:r w:rsidRPr="00AD7D58">
        <w:rPr>
          <w:color w:val="000000"/>
          <w:sz w:val="24"/>
          <w:szCs w:val="24"/>
          <w:lang w:eastAsia="ru-RU" w:bidi="ru-RU"/>
        </w:rPr>
        <w:t xml:space="preserve"> изучение свойств пространственных тел, формирование умения применять полученные знания для решения практических задач;</w:t>
      </w:r>
    </w:p>
    <w:p w:rsidR="00AD7D58" w:rsidRPr="00AD7D58" w:rsidRDefault="00AD7D58" w:rsidP="0058309F">
      <w:pPr>
        <w:pStyle w:val="1"/>
        <w:numPr>
          <w:ilvl w:val="0"/>
          <w:numId w:val="2"/>
        </w:numPr>
        <w:shd w:val="clear" w:color="auto" w:fill="auto"/>
        <w:spacing w:before="0" w:after="0" w:line="276" w:lineRule="auto"/>
        <w:ind w:left="20" w:right="260" w:firstLine="600"/>
        <w:jc w:val="both"/>
        <w:rPr>
          <w:sz w:val="24"/>
          <w:szCs w:val="24"/>
        </w:rPr>
      </w:pPr>
      <w:r w:rsidRPr="00AD7D58">
        <w:rPr>
          <w:color w:val="000000"/>
          <w:sz w:val="24"/>
          <w:szCs w:val="24"/>
          <w:lang w:eastAsia="ru-RU" w:bidi="ru-RU"/>
        </w:rPr>
        <w:t xml:space="preserve"> совершенствование интеллектуальных и речевых умений путем обогащения математического языка, развития логического мышления;</w:t>
      </w:r>
    </w:p>
    <w:p w:rsidR="00AD7D58" w:rsidRPr="00AD7D58" w:rsidRDefault="00AD7D58" w:rsidP="0058309F">
      <w:pPr>
        <w:pStyle w:val="1"/>
        <w:numPr>
          <w:ilvl w:val="0"/>
          <w:numId w:val="2"/>
        </w:numPr>
        <w:shd w:val="clear" w:color="auto" w:fill="auto"/>
        <w:spacing w:before="0" w:after="0" w:line="276" w:lineRule="auto"/>
        <w:ind w:left="20" w:firstLine="600"/>
        <w:jc w:val="both"/>
        <w:rPr>
          <w:sz w:val="24"/>
          <w:szCs w:val="24"/>
        </w:rPr>
      </w:pPr>
      <w:r w:rsidRPr="00AD7D58">
        <w:rPr>
          <w:color w:val="000000"/>
          <w:sz w:val="24"/>
          <w:szCs w:val="24"/>
          <w:lang w:eastAsia="ru-RU" w:bidi="ru-RU"/>
        </w:rPr>
        <w:t xml:space="preserve"> знакомство с основными идеями и методами математического анализа.</w:t>
      </w:r>
    </w:p>
    <w:p w:rsidR="0058309F" w:rsidRDefault="0058309F" w:rsidP="0058309F">
      <w:pPr>
        <w:pStyle w:val="1"/>
        <w:shd w:val="clear" w:color="auto" w:fill="auto"/>
        <w:spacing w:before="0" w:after="0" w:line="276" w:lineRule="auto"/>
        <w:ind w:left="20" w:right="540" w:firstLine="1180"/>
        <w:jc w:val="both"/>
        <w:rPr>
          <w:color w:val="000000"/>
          <w:sz w:val="24"/>
          <w:szCs w:val="24"/>
          <w:lang w:eastAsia="ru-RU" w:bidi="ru-RU"/>
        </w:rPr>
      </w:pPr>
    </w:p>
    <w:p w:rsidR="00AD7D58" w:rsidRPr="00AD7D58" w:rsidRDefault="00AD7D58" w:rsidP="0058309F">
      <w:pPr>
        <w:pStyle w:val="1"/>
        <w:shd w:val="clear" w:color="auto" w:fill="auto"/>
        <w:spacing w:before="0" w:after="0" w:line="276" w:lineRule="auto"/>
        <w:ind w:left="20" w:right="540" w:firstLine="1180"/>
        <w:jc w:val="both"/>
        <w:rPr>
          <w:sz w:val="24"/>
          <w:szCs w:val="24"/>
        </w:rPr>
      </w:pPr>
      <w:r w:rsidRPr="00AD7D58">
        <w:rPr>
          <w:color w:val="000000"/>
          <w:sz w:val="24"/>
          <w:szCs w:val="24"/>
          <w:lang w:eastAsia="ru-RU" w:bidi="ru-RU"/>
        </w:rPr>
        <w:t>При изучении курса математики на базовом уровне при получении среднего общего образования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w:t>
      </w:r>
    </w:p>
    <w:p w:rsidR="00AD7D58" w:rsidRPr="00AD7D58" w:rsidRDefault="00AD7D58" w:rsidP="0058309F">
      <w:pPr>
        <w:pStyle w:val="1"/>
        <w:shd w:val="clear" w:color="auto" w:fill="auto"/>
        <w:spacing w:before="0" w:after="0" w:line="276" w:lineRule="auto"/>
        <w:ind w:left="20" w:right="260" w:firstLine="760"/>
        <w:jc w:val="both"/>
        <w:rPr>
          <w:sz w:val="24"/>
          <w:szCs w:val="24"/>
        </w:rPr>
      </w:pPr>
      <w:r w:rsidRPr="00AD7D58">
        <w:rPr>
          <w:color w:val="000000"/>
          <w:sz w:val="24"/>
          <w:szCs w:val="24"/>
          <w:lang w:eastAsia="ru-RU" w:bidi="ru-RU"/>
        </w:rPr>
        <w:t>При преподавании учебного предмета математика учитель пользуется следующими образовательными технологиями: проблемное обучение, технология уровневой дифференциации, технология индивидуализации обучения, технология программированного обучения, коллективный способ обучения КСО, технология развития критического мышления.</w:t>
      </w:r>
    </w:p>
    <w:p w:rsidR="008C52BF" w:rsidRPr="00AD7D58" w:rsidRDefault="008C52BF" w:rsidP="0058309F">
      <w:pPr>
        <w:pStyle w:val="a3"/>
        <w:spacing w:line="276" w:lineRule="auto"/>
        <w:jc w:val="both"/>
        <w:rPr>
          <w:rFonts w:ascii="Times New Roman" w:hAnsi="Times New Roman" w:cs="Times New Roman"/>
          <w:sz w:val="24"/>
          <w:szCs w:val="24"/>
        </w:rPr>
      </w:pPr>
    </w:p>
    <w:sectPr w:rsidR="008C52BF" w:rsidRPr="00AD7D58" w:rsidSect="0058309F">
      <w:type w:val="nextPag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74AC"/>
    <w:multiLevelType w:val="multilevel"/>
    <w:tmpl w:val="F6BE8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F87A99"/>
    <w:multiLevelType w:val="multilevel"/>
    <w:tmpl w:val="42E46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04EFC"/>
    <w:rsid w:val="000135DD"/>
    <w:rsid w:val="00016CB5"/>
    <w:rsid w:val="000207A3"/>
    <w:rsid w:val="00020B48"/>
    <w:rsid w:val="00023DE5"/>
    <w:rsid w:val="00030199"/>
    <w:rsid w:val="00041B7D"/>
    <w:rsid w:val="000469CF"/>
    <w:rsid w:val="00046F0A"/>
    <w:rsid w:val="00056779"/>
    <w:rsid w:val="00057361"/>
    <w:rsid w:val="0006479A"/>
    <w:rsid w:val="000658B6"/>
    <w:rsid w:val="00067091"/>
    <w:rsid w:val="00070827"/>
    <w:rsid w:val="0007792F"/>
    <w:rsid w:val="00083626"/>
    <w:rsid w:val="000A6C3B"/>
    <w:rsid w:val="000B2B4F"/>
    <w:rsid w:val="000C6397"/>
    <w:rsid w:val="000E10A0"/>
    <w:rsid w:val="000F0DE2"/>
    <w:rsid w:val="00113856"/>
    <w:rsid w:val="001149BE"/>
    <w:rsid w:val="0013421D"/>
    <w:rsid w:val="00144EF0"/>
    <w:rsid w:val="00147972"/>
    <w:rsid w:val="001532F3"/>
    <w:rsid w:val="0015370E"/>
    <w:rsid w:val="001577DC"/>
    <w:rsid w:val="001616F2"/>
    <w:rsid w:val="001733B2"/>
    <w:rsid w:val="00176F38"/>
    <w:rsid w:val="001A3017"/>
    <w:rsid w:val="001A73A3"/>
    <w:rsid w:val="001D7FAF"/>
    <w:rsid w:val="001E209B"/>
    <w:rsid w:val="001F4968"/>
    <w:rsid w:val="002024FC"/>
    <w:rsid w:val="0020460D"/>
    <w:rsid w:val="002173EA"/>
    <w:rsid w:val="00233500"/>
    <w:rsid w:val="0023370D"/>
    <w:rsid w:val="00242963"/>
    <w:rsid w:val="00244240"/>
    <w:rsid w:val="00250CAE"/>
    <w:rsid w:val="00253FF8"/>
    <w:rsid w:val="00256F30"/>
    <w:rsid w:val="00257E7B"/>
    <w:rsid w:val="0026784F"/>
    <w:rsid w:val="00271611"/>
    <w:rsid w:val="002A30D9"/>
    <w:rsid w:val="002B0B2F"/>
    <w:rsid w:val="002D7CAA"/>
    <w:rsid w:val="002F3073"/>
    <w:rsid w:val="00304558"/>
    <w:rsid w:val="00304EFC"/>
    <w:rsid w:val="003171D2"/>
    <w:rsid w:val="00323CB6"/>
    <w:rsid w:val="003356AB"/>
    <w:rsid w:val="003432F8"/>
    <w:rsid w:val="00347149"/>
    <w:rsid w:val="00352F19"/>
    <w:rsid w:val="003816B7"/>
    <w:rsid w:val="003832C2"/>
    <w:rsid w:val="003A556D"/>
    <w:rsid w:val="003B1C3C"/>
    <w:rsid w:val="003B384F"/>
    <w:rsid w:val="003B5AC6"/>
    <w:rsid w:val="003B5E44"/>
    <w:rsid w:val="003C2050"/>
    <w:rsid w:val="003C226A"/>
    <w:rsid w:val="003C5517"/>
    <w:rsid w:val="003D096D"/>
    <w:rsid w:val="003E298D"/>
    <w:rsid w:val="003E6AAA"/>
    <w:rsid w:val="003E76C6"/>
    <w:rsid w:val="003F3870"/>
    <w:rsid w:val="004025EB"/>
    <w:rsid w:val="00407882"/>
    <w:rsid w:val="00444E0D"/>
    <w:rsid w:val="0045433E"/>
    <w:rsid w:val="00454B36"/>
    <w:rsid w:val="00485960"/>
    <w:rsid w:val="004A1131"/>
    <w:rsid w:val="004A5488"/>
    <w:rsid w:val="004A55C1"/>
    <w:rsid w:val="004A76B7"/>
    <w:rsid w:val="004C4063"/>
    <w:rsid w:val="004F34D9"/>
    <w:rsid w:val="004F61C5"/>
    <w:rsid w:val="00520881"/>
    <w:rsid w:val="005236F2"/>
    <w:rsid w:val="00532888"/>
    <w:rsid w:val="00545859"/>
    <w:rsid w:val="0055555C"/>
    <w:rsid w:val="00566BDA"/>
    <w:rsid w:val="0058309F"/>
    <w:rsid w:val="0058555B"/>
    <w:rsid w:val="005858B7"/>
    <w:rsid w:val="005961DC"/>
    <w:rsid w:val="0059636D"/>
    <w:rsid w:val="005A6D24"/>
    <w:rsid w:val="005B08D6"/>
    <w:rsid w:val="005D7C72"/>
    <w:rsid w:val="005E700A"/>
    <w:rsid w:val="00601AD6"/>
    <w:rsid w:val="0060560A"/>
    <w:rsid w:val="00610050"/>
    <w:rsid w:val="00616C46"/>
    <w:rsid w:val="00622181"/>
    <w:rsid w:val="006267D2"/>
    <w:rsid w:val="00633163"/>
    <w:rsid w:val="00637B61"/>
    <w:rsid w:val="00640BE6"/>
    <w:rsid w:val="00650E17"/>
    <w:rsid w:val="00651320"/>
    <w:rsid w:val="00652428"/>
    <w:rsid w:val="00673FB9"/>
    <w:rsid w:val="00677BA8"/>
    <w:rsid w:val="0068600B"/>
    <w:rsid w:val="006877F7"/>
    <w:rsid w:val="00695F99"/>
    <w:rsid w:val="006A0D09"/>
    <w:rsid w:val="006A1155"/>
    <w:rsid w:val="006A70EA"/>
    <w:rsid w:val="006B6796"/>
    <w:rsid w:val="006C6907"/>
    <w:rsid w:val="006C6B91"/>
    <w:rsid w:val="006E6440"/>
    <w:rsid w:val="006F0EEE"/>
    <w:rsid w:val="006F231C"/>
    <w:rsid w:val="00716FF1"/>
    <w:rsid w:val="00722F05"/>
    <w:rsid w:val="007330D5"/>
    <w:rsid w:val="0074062B"/>
    <w:rsid w:val="0075303E"/>
    <w:rsid w:val="00754792"/>
    <w:rsid w:val="00764E44"/>
    <w:rsid w:val="00770F79"/>
    <w:rsid w:val="0079599B"/>
    <w:rsid w:val="007A3F72"/>
    <w:rsid w:val="007C5339"/>
    <w:rsid w:val="007E4A7B"/>
    <w:rsid w:val="007F7367"/>
    <w:rsid w:val="0082260E"/>
    <w:rsid w:val="008368C5"/>
    <w:rsid w:val="00856796"/>
    <w:rsid w:val="00873E72"/>
    <w:rsid w:val="00883908"/>
    <w:rsid w:val="00891F87"/>
    <w:rsid w:val="0089557C"/>
    <w:rsid w:val="008A444C"/>
    <w:rsid w:val="008B499D"/>
    <w:rsid w:val="008C1F7F"/>
    <w:rsid w:val="008C3461"/>
    <w:rsid w:val="008C52BF"/>
    <w:rsid w:val="008D29D1"/>
    <w:rsid w:val="008D6E4C"/>
    <w:rsid w:val="008E6B8A"/>
    <w:rsid w:val="008E6F98"/>
    <w:rsid w:val="008F1553"/>
    <w:rsid w:val="008F49FC"/>
    <w:rsid w:val="0090133E"/>
    <w:rsid w:val="00902625"/>
    <w:rsid w:val="00912846"/>
    <w:rsid w:val="00952C4C"/>
    <w:rsid w:val="00964A74"/>
    <w:rsid w:val="009760DA"/>
    <w:rsid w:val="0098121C"/>
    <w:rsid w:val="00986313"/>
    <w:rsid w:val="0099009D"/>
    <w:rsid w:val="009A0DBF"/>
    <w:rsid w:val="009A31A6"/>
    <w:rsid w:val="009A44F2"/>
    <w:rsid w:val="009C7202"/>
    <w:rsid w:val="009D07DA"/>
    <w:rsid w:val="009D3281"/>
    <w:rsid w:val="009D51CE"/>
    <w:rsid w:val="009F41EF"/>
    <w:rsid w:val="00A003A6"/>
    <w:rsid w:val="00A225F6"/>
    <w:rsid w:val="00A3324C"/>
    <w:rsid w:val="00A42B38"/>
    <w:rsid w:val="00A53FA7"/>
    <w:rsid w:val="00A626D1"/>
    <w:rsid w:val="00A64A93"/>
    <w:rsid w:val="00A70A98"/>
    <w:rsid w:val="00A875C9"/>
    <w:rsid w:val="00A93C6F"/>
    <w:rsid w:val="00A94603"/>
    <w:rsid w:val="00A948DB"/>
    <w:rsid w:val="00A96BC0"/>
    <w:rsid w:val="00AA7F61"/>
    <w:rsid w:val="00AB074C"/>
    <w:rsid w:val="00AC40DE"/>
    <w:rsid w:val="00AC4313"/>
    <w:rsid w:val="00AD7D58"/>
    <w:rsid w:val="00AF4653"/>
    <w:rsid w:val="00B0368E"/>
    <w:rsid w:val="00B0468B"/>
    <w:rsid w:val="00B20B1F"/>
    <w:rsid w:val="00B33026"/>
    <w:rsid w:val="00B41342"/>
    <w:rsid w:val="00B55218"/>
    <w:rsid w:val="00B61FC3"/>
    <w:rsid w:val="00B64E8F"/>
    <w:rsid w:val="00B73313"/>
    <w:rsid w:val="00B86146"/>
    <w:rsid w:val="00B91C37"/>
    <w:rsid w:val="00B97096"/>
    <w:rsid w:val="00BA7DBE"/>
    <w:rsid w:val="00BC0C58"/>
    <w:rsid w:val="00BD0587"/>
    <w:rsid w:val="00BE774E"/>
    <w:rsid w:val="00BF2000"/>
    <w:rsid w:val="00BF4021"/>
    <w:rsid w:val="00BF471A"/>
    <w:rsid w:val="00C10F9B"/>
    <w:rsid w:val="00C136CE"/>
    <w:rsid w:val="00C15645"/>
    <w:rsid w:val="00C25599"/>
    <w:rsid w:val="00C34618"/>
    <w:rsid w:val="00C5144A"/>
    <w:rsid w:val="00C60192"/>
    <w:rsid w:val="00C6416C"/>
    <w:rsid w:val="00C93FB2"/>
    <w:rsid w:val="00CC0220"/>
    <w:rsid w:val="00CC3CA7"/>
    <w:rsid w:val="00CD52B1"/>
    <w:rsid w:val="00CF1C64"/>
    <w:rsid w:val="00CF682B"/>
    <w:rsid w:val="00D01815"/>
    <w:rsid w:val="00D07C22"/>
    <w:rsid w:val="00D20182"/>
    <w:rsid w:val="00D242CB"/>
    <w:rsid w:val="00D27B42"/>
    <w:rsid w:val="00D479EA"/>
    <w:rsid w:val="00D515EC"/>
    <w:rsid w:val="00D53468"/>
    <w:rsid w:val="00D63555"/>
    <w:rsid w:val="00DB1A88"/>
    <w:rsid w:val="00DE5B5B"/>
    <w:rsid w:val="00DF1F24"/>
    <w:rsid w:val="00E06614"/>
    <w:rsid w:val="00E0777A"/>
    <w:rsid w:val="00E3063D"/>
    <w:rsid w:val="00E35FAC"/>
    <w:rsid w:val="00E41FC8"/>
    <w:rsid w:val="00E42F82"/>
    <w:rsid w:val="00E528FC"/>
    <w:rsid w:val="00E629C3"/>
    <w:rsid w:val="00E75071"/>
    <w:rsid w:val="00E864D9"/>
    <w:rsid w:val="00E91101"/>
    <w:rsid w:val="00EB28D9"/>
    <w:rsid w:val="00EE2CDB"/>
    <w:rsid w:val="00EF2E81"/>
    <w:rsid w:val="00EF79C7"/>
    <w:rsid w:val="00F00B01"/>
    <w:rsid w:val="00F033AE"/>
    <w:rsid w:val="00F03D0B"/>
    <w:rsid w:val="00F13A57"/>
    <w:rsid w:val="00F16C29"/>
    <w:rsid w:val="00F41BA5"/>
    <w:rsid w:val="00F70FFB"/>
    <w:rsid w:val="00FA229B"/>
    <w:rsid w:val="00FA6199"/>
    <w:rsid w:val="00FB757C"/>
    <w:rsid w:val="00FC1659"/>
    <w:rsid w:val="00FE016D"/>
    <w:rsid w:val="00FE6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04EF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304EFC"/>
    <w:rPr>
      <w:rFonts w:ascii="Courier New" w:eastAsia="Times New Roman" w:hAnsi="Courier New" w:cs="Courier New"/>
      <w:sz w:val="20"/>
      <w:szCs w:val="20"/>
      <w:lang w:eastAsia="ru-RU"/>
    </w:rPr>
  </w:style>
  <w:style w:type="paragraph" w:styleId="a5">
    <w:name w:val="List Paragraph"/>
    <w:basedOn w:val="a"/>
    <w:uiPriority w:val="34"/>
    <w:qFormat/>
    <w:rsid w:val="003356AB"/>
    <w:pPr>
      <w:ind w:left="720"/>
      <w:contextualSpacing/>
    </w:pPr>
  </w:style>
  <w:style w:type="character" w:customStyle="1" w:styleId="a6">
    <w:name w:val="Основной текст_"/>
    <w:basedOn w:val="a0"/>
    <w:link w:val="1"/>
    <w:rsid w:val="00AD7D58"/>
    <w:rPr>
      <w:rFonts w:ascii="Times New Roman" w:eastAsia="Times New Roman" w:hAnsi="Times New Roman" w:cs="Times New Roman"/>
      <w:spacing w:val="3"/>
      <w:sz w:val="21"/>
      <w:szCs w:val="21"/>
      <w:shd w:val="clear" w:color="auto" w:fill="FFFFFF"/>
    </w:rPr>
  </w:style>
  <w:style w:type="character" w:customStyle="1" w:styleId="a7">
    <w:name w:val="Основной текст + Полужирный"/>
    <w:basedOn w:val="a6"/>
    <w:rsid w:val="00AD7D58"/>
    <w:rPr>
      <w:b/>
      <w:bCs/>
      <w:color w:val="000000"/>
      <w:w w:val="100"/>
      <w:position w:val="0"/>
      <w:lang w:val="ru-RU" w:eastAsia="ru-RU" w:bidi="ru-RU"/>
    </w:rPr>
  </w:style>
  <w:style w:type="paragraph" w:customStyle="1" w:styleId="1">
    <w:name w:val="Основной текст1"/>
    <w:basedOn w:val="a"/>
    <w:link w:val="a6"/>
    <w:rsid w:val="00AD7D58"/>
    <w:pPr>
      <w:widowControl w:val="0"/>
      <w:shd w:val="clear" w:color="auto" w:fill="FFFFFF"/>
      <w:spacing w:before="300" w:after="120" w:line="317" w:lineRule="exact"/>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04EF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304EF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366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root</cp:lastModifiedBy>
  <cp:revision>3</cp:revision>
  <dcterms:created xsi:type="dcterms:W3CDTF">2016-03-02T07:34:00Z</dcterms:created>
  <dcterms:modified xsi:type="dcterms:W3CDTF">2022-12-23T07:47:00Z</dcterms:modified>
</cp:coreProperties>
</file>